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9"/>
        <w:gridCol w:w="4262"/>
      </w:tblGrid>
      <w:tr w:rsidR="005B6F46" w14:paraId="33C2C927" w14:textId="77777777" w:rsidTr="00C448D4">
        <w:trPr>
          <w:jc w:val="center"/>
        </w:trPr>
        <w:tc>
          <w:tcPr>
            <w:tcW w:w="0" w:type="auto"/>
            <w:vAlign w:val="center"/>
          </w:tcPr>
          <w:p w14:paraId="56840C38" w14:textId="77777777" w:rsidR="005B6F46" w:rsidRDefault="005B6F46" w:rsidP="00C448D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0" w:name="_Hlk80593684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ABB7FB" wp14:editId="20BDF7B8">
                  <wp:extent cx="1608545" cy="18002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enix-tattoo-designs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0" b="98649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35"/>
                          <a:stretch/>
                        </pic:blipFill>
                        <pic:spPr bwMode="auto">
                          <a:xfrm>
                            <a:off x="0" y="0"/>
                            <a:ext cx="1608545" cy="1800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2D5B370" w14:textId="77777777" w:rsidR="005B6F46" w:rsidRPr="009D53E0" w:rsidRDefault="005B6F46" w:rsidP="00C448D4">
            <w:pPr>
              <w:jc w:val="center"/>
              <w:rPr>
                <w:b/>
                <w:sz w:val="28"/>
              </w:rPr>
            </w:pPr>
            <w:r w:rsidRPr="009D53E0">
              <w:rPr>
                <w:b/>
                <w:sz w:val="28"/>
              </w:rPr>
              <w:t>Advocate House</w:t>
            </w:r>
          </w:p>
          <w:p w14:paraId="7B518329" w14:textId="77777777" w:rsidR="005B6F46" w:rsidRPr="00042999" w:rsidRDefault="005B6F46" w:rsidP="00C448D4">
            <w:pPr>
              <w:jc w:val="center"/>
              <w:rPr>
                <w:b/>
              </w:rPr>
            </w:pPr>
            <w:r w:rsidRPr="00042999">
              <w:rPr>
                <w:b/>
              </w:rPr>
              <w:t>P. O. Box 9083</w:t>
            </w:r>
          </w:p>
          <w:p w14:paraId="0121B3EF" w14:textId="77777777" w:rsidR="005B6F46" w:rsidRDefault="005B6F46" w:rsidP="00C448D4">
            <w:pPr>
              <w:jc w:val="center"/>
              <w:rPr>
                <w:b/>
              </w:rPr>
            </w:pPr>
            <w:r w:rsidRPr="00042999">
              <w:rPr>
                <w:b/>
              </w:rPr>
              <w:t>Huntington, WV 25704-0083</w:t>
            </w:r>
          </w:p>
          <w:p w14:paraId="05008B01" w14:textId="77777777" w:rsidR="005B6F46" w:rsidRPr="00042999" w:rsidRDefault="005B6F46" w:rsidP="00C448D4">
            <w:pPr>
              <w:jc w:val="center"/>
              <w:rPr>
                <w:b/>
              </w:rPr>
            </w:pPr>
            <w:r w:rsidRPr="00042999">
              <w:rPr>
                <w:b/>
              </w:rPr>
              <w:t>Fax Number: (740) 451-0509</w:t>
            </w:r>
          </w:p>
          <w:p w14:paraId="00E15B2B" w14:textId="77777777" w:rsidR="005B6F46" w:rsidRPr="00042999" w:rsidRDefault="005B6F46" w:rsidP="00C448D4">
            <w:pPr>
              <w:jc w:val="center"/>
              <w:rPr>
                <w:b/>
              </w:rPr>
            </w:pPr>
            <w:r w:rsidRPr="00042999">
              <w:rPr>
                <w:b/>
              </w:rPr>
              <w:t xml:space="preserve">Website: </w:t>
            </w:r>
            <w:r w:rsidRPr="00B43152">
              <w:rPr>
                <w:b/>
                <w:color w:val="4472C4" w:themeColor="accent1"/>
              </w:rPr>
              <w:t>www.advocatehouse.com</w:t>
            </w:r>
          </w:p>
          <w:p w14:paraId="60732943" w14:textId="77777777" w:rsidR="005B6F46" w:rsidRDefault="005B6F46" w:rsidP="00C448D4">
            <w:pPr>
              <w:jc w:val="center"/>
              <w:rPr>
                <w:b/>
              </w:rPr>
            </w:pPr>
            <w:r w:rsidRPr="00042999">
              <w:rPr>
                <w:b/>
              </w:rPr>
              <w:t xml:space="preserve">Email Address: </w:t>
            </w:r>
            <w:hyperlink r:id="rId7" w:history="1">
              <w:r w:rsidRPr="006B5669">
                <w:rPr>
                  <w:rStyle w:val="Hyperlink"/>
                  <w:b/>
                </w:rPr>
                <w:t>AdvocateHouse@yahoo.com</w:t>
              </w:r>
            </w:hyperlink>
          </w:p>
          <w:p w14:paraId="3D02E974" w14:textId="77777777" w:rsidR="005B6F46" w:rsidRDefault="005B6F46" w:rsidP="00C448D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bookmarkEnd w:id="0"/>
    <w:p w14:paraId="6B81F3F0" w14:textId="330D6489" w:rsidR="00A66C95" w:rsidRDefault="00A66C95" w:rsidP="0022322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Peer Recovery Support Specialist</w:t>
      </w:r>
      <w:r w:rsidR="00E547E8">
        <w:rPr>
          <w:sz w:val="32"/>
          <w:szCs w:val="32"/>
        </w:rPr>
        <w:t xml:space="preserve"> Contract</w:t>
      </w:r>
    </w:p>
    <w:p w14:paraId="5372C33D" w14:textId="631A1A7F" w:rsidR="00A66C95" w:rsidRPr="000A39C3" w:rsidRDefault="00A66C95" w:rsidP="00223223">
      <w:pPr>
        <w:spacing w:after="0" w:line="240" w:lineRule="auto"/>
        <w:rPr>
          <w:sz w:val="20"/>
          <w:szCs w:val="20"/>
        </w:rPr>
      </w:pPr>
    </w:p>
    <w:p w14:paraId="13484998" w14:textId="27504581" w:rsidR="0051755B" w:rsidRDefault="00D06D5E" w:rsidP="0038686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PRSS </w:t>
      </w:r>
      <w:r w:rsidR="00BB1164">
        <w:rPr>
          <w:sz w:val="24"/>
          <w:szCs w:val="24"/>
        </w:rPr>
        <w:t xml:space="preserve">must study and know </w:t>
      </w:r>
      <w:r>
        <w:rPr>
          <w:sz w:val="24"/>
          <w:szCs w:val="24"/>
        </w:rPr>
        <w:t xml:space="preserve">the Advocate House Rules </w:t>
      </w:r>
      <w:r w:rsidR="005B6F46">
        <w:rPr>
          <w:sz w:val="24"/>
          <w:szCs w:val="24"/>
        </w:rPr>
        <w:t>and Policies</w:t>
      </w:r>
      <w:r>
        <w:rPr>
          <w:sz w:val="24"/>
          <w:szCs w:val="24"/>
        </w:rPr>
        <w:t xml:space="preserve"> </w:t>
      </w:r>
      <w:r w:rsidR="00BB1164">
        <w:rPr>
          <w:sz w:val="24"/>
          <w:szCs w:val="24"/>
        </w:rPr>
        <w:t>including the house structure</w:t>
      </w:r>
      <w:r>
        <w:rPr>
          <w:sz w:val="24"/>
          <w:szCs w:val="24"/>
        </w:rPr>
        <w:t>.</w:t>
      </w:r>
      <w:r w:rsidR="00F12142">
        <w:rPr>
          <w:sz w:val="24"/>
          <w:szCs w:val="24"/>
        </w:rPr>
        <w:t xml:space="preserve">  The PRSS is required to look back at them to answer any questions asked by the residents.</w:t>
      </w:r>
      <w:r w:rsidR="0051755B">
        <w:rPr>
          <w:sz w:val="24"/>
          <w:szCs w:val="24"/>
        </w:rPr>
        <w:t xml:space="preserve">  </w:t>
      </w:r>
      <w:r w:rsidR="003321F9">
        <w:rPr>
          <w:sz w:val="24"/>
          <w:szCs w:val="24"/>
        </w:rPr>
        <w:t xml:space="preserve"> Also, assign life lessons to residents when rules are broken.</w:t>
      </w:r>
      <w:r w:rsidR="0051755B">
        <w:rPr>
          <w:sz w:val="24"/>
          <w:szCs w:val="24"/>
        </w:rPr>
        <w:br/>
      </w:r>
    </w:p>
    <w:p w14:paraId="1CA6C66B" w14:textId="448B1007" w:rsidR="00BB1164" w:rsidRPr="00EE011E" w:rsidRDefault="00223223" w:rsidP="0038686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E011E">
        <w:rPr>
          <w:sz w:val="24"/>
          <w:szCs w:val="24"/>
        </w:rPr>
        <w:t>The PRSS will</w:t>
      </w:r>
      <w:r w:rsidR="0038686A" w:rsidRPr="00EE011E">
        <w:rPr>
          <w:sz w:val="24"/>
          <w:szCs w:val="24"/>
        </w:rPr>
        <w:t xml:space="preserve"> be on time for their shift.</w:t>
      </w:r>
      <w:r w:rsidR="0051755B" w:rsidRPr="00EE011E">
        <w:rPr>
          <w:sz w:val="24"/>
          <w:szCs w:val="24"/>
        </w:rPr>
        <w:t xml:space="preserve">  If </w:t>
      </w:r>
      <w:r w:rsidR="005B6F46" w:rsidRPr="00EE011E">
        <w:rPr>
          <w:sz w:val="24"/>
          <w:szCs w:val="24"/>
        </w:rPr>
        <w:t>un</w:t>
      </w:r>
      <w:r w:rsidR="0051755B" w:rsidRPr="00EE011E">
        <w:rPr>
          <w:sz w:val="24"/>
          <w:szCs w:val="24"/>
        </w:rPr>
        <w:t xml:space="preserve">able to work or will be late the PRSS must call the </w:t>
      </w:r>
      <w:r w:rsidR="00BD377D" w:rsidRPr="00EE011E">
        <w:rPr>
          <w:sz w:val="24"/>
          <w:szCs w:val="24"/>
        </w:rPr>
        <w:t xml:space="preserve">Administrative Assistant at </w:t>
      </w:r>
      <w:r w:rsidR="00334327" w:rsidRPr="00EE011E">
        <w:rPr>
          <w:sz w:val="24"/>
          <w:szCs w:val="24"/>
        </w:rPr>
        <w:t>(</w:t>
      </w:r>
      <w:r w:rsidR="00BD377D" w:rsidRPr="00EE011E">
        <w:rPr>
          <w:sz w:val="24"/>
          <w:szCs w:val="24"/>
        </w:rPr>
        <w:t>304</w:t>
      </w:r>
      <w:r w:rsidR="00334327" w:rsidRPr="00EE011E">
        <w:rPr>
          <w:sz w:val="24"/>
          <w:szCs w:val="24"/>
        </w:rPr>
        <w:t xml:space="preserve">) </w:t>
      </w:r>
      <w:r w:rsidR="00BD377D" w:rsidRPr="00EE011E">
        <w:rPr>
          <w:sz w:val="24"/>
          <w:szCs w:val="24"/>
        </w:rPr>
        <w:t>691-0087</w:t>
      </w:r>
      <w:r w:rsidR="00334327" w:rsidRPr="00EE011E">
        <w:rPr>
          <w:sz w:val="24"/>
          <w:szCs w:val="24"/>
        </w:rPr>
        <w:t xml:space="preserve"> as soon as possible and if </w:t>
      </w:r>
      <w:r w:rsidR="00BD377D" w:rsidRPr="00EE011E">
        <w:rPr>
          <w:sz w:val="24"/>
          <w:szCs w:val="24"/>
        </w:rPr>
        <w:t xml:space="preserve">she doesn’t </w:t>
      </w:r>
      <w:r w:rsidR="00334327" w:rsidRPr="00EE011E">
        <w:rPr>
          <w:sz w:val="24"/>
          <w:szCs w:val="24"/>
        </w:rPr>
        <w:t>answer leave a message.</w:t>
      </w:r>
      <w:r w:rsidR="00BB1164" w:rsidRPr="00EE011E">
        <w:rPr>
          <w:sz w:val="24"/>
          <w:szCs w:val="24"/>
        </w:rPr>
        <w:br/>
      </w:r>
    </w:p>
    <w:p w14:paraId="6CF931EB" w14:textId="7A031769" w:rsidR="00BB1164" w:rsidRDefault="00BB1164" w:rsidP="0038686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PRSS must have good personal hygiene clean, clean/combed hair, and neatly groomed.</w:t>
      </w:r>
      <w:r>
        <w:rPr>
          <w:sz w:val="24"/>
          <w:szCs w:val="24"/>
        </w:rPr>
        <w:br/>
      </w:r>
    </w:p>
    <w:p w14:paraId="7FDBCBC6" w14:textId="0DCE1B01" w:rsidR="0038686A" w:rsidRDefault="00BB1164" w:rsidP="0038686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PRSS must follow the Advocate House Rules for dress code and conduct.</w:t>
      </w:r>
      <w:r w:rsidR="0038686A">
        <w:rPr>
          <w:sz w:val="24"/>
          <w:szCs w:val="24"/>
        </w:rPr>
        <w:br/>
      </w:r>
    </w:p>
    <w:p w14:paraId="298CF65D" w14:textId="0C04A6A8" w:rsidR="0038686A" w:rsidRDefault="0038686A" w:rsidP="0038686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PRSS will not loan money </w:t>
      </w:r>
      <w:r w:rsidR="00E16FEF">
        <w:rPr>
          <w:sz w:val="24"/>
          <w:szCs w:val="24"/>
        </w:rPr>
        <w:t xml:space="preserve">to the residents or purchase anything for </w:t>
      </w:r>
      <w:r>
        <w:rPr>
          <w:sz w:val="24"/>
          <w:szCs w:val="24"/>
        </w:rPr>
        <w:t>the residents</w:t>
      </w:r>
      <w:r w:rsidR="00E16FEF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6E9B748A" w14:textId="23D30D97" w:rsidR="0038686A" w:rsidRDefault="0038686A" w:rsidP="0038686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PRSS will not ask residents to loan them money or purchase</w:t>
      </w:r>
      <w:r w:rsidR="00BB1164">
        <w:rPr>
          <w:sz w:val="24"/>
          <w:szCs w:val="24"/>
        </w:rPr>
        <w:t xml:space="preserve"> </w:t>
      </w:r>
      <w:r>
        <w:rPr>
          <w:sz w:val="24"/>
          <w:szCs w:val="24"/>
        </w:rPr>
        <w:t>anything</w:t>
      </w:r>
      <w:r w:rsidR="00BB1164">
        <w:rPr>
          <w:sz w:val="24"/>
          <w:szCs w:val="24"/>
        </w:rPr>
        <w:t xml:space="preserve"> for them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62D2726F" w14:textId="071E198E" w:rsidR="0038686A" w:rsidRDefault="0038686A" w:rsidP="0038686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is no smoking inside of the house.  Smoking is to be done in designated areas.  This includes electronic devices.</w:t>
      </w:r>
      <w:r>
        <w:rPr>
          <w:sz w:val="24"/>
          <w:szCs w:val="24"/>
        </w:rPr>
        <w:br/>
      </w:r>
    </w:p>
    <w:p w14:paraId="1A5BA3CD" w14:textId="0E5E17A5" w:rsidR="003D06CF" w:rsidRDefault="003D06CF" w:rsidP="00E16FE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PRSS will be periodically drug tested </w:t>
      </w:r>
      <w:r w:rsidR="00BB1164">
        <w:rPr>
          <w:sz w:val="24"/>
          <w:szCs w:val="24"/>
        </w:rPr>
        <w:t>and/</w:t>
      </w:r>
      <w:r>
        <w:rPr>
          <w:sz w:val="24"/>
          <w:szCs w:val="24"/>
        </w:rPr>
        <w:t>or breathalyzed.</w:t>
      </w:r>
      <w:r w:rsidR="00EA17B5">
        <w:rPr>
          <w:sz w:val="24"/>
          <w:szCs w:val="24"/>
        </w:rPr>
        <w:br/>
      </w:r>
    </w:p>
    <w:p w14:paraId="4ABDC678" w14:textId="712ABD44" w:rsidR="00EA17B5" w:rsidRDefault="00EA17B5" w:rsidP="00E16FE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PRSS must maintain their PRSS Certification through the State of West Virginia.</w:t>
      </w:r>
      <w:r>
        <w:rPr>
          <w:sz w:val="24"/>
          <w:szCs w:val="24"/>
        </w:rPr>
        <w:br/>
      </w:r>
    </w:p>
    <w:p w14:paraId="38E5C4FA" w14:textId="53D7D6DD" w:rsidR="0051755B" w:rsidRDefault="00EA17B5" w:rsidP="0051755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PRSS must maintain their own sobriety by attending AA meetings, having an AA Sponsor, working AA’s 12 Steps</w:t>
      </w:r>
      <w:r w:rsidR="0051755B">
        <w:rPr>
          <w:sz w:val="24"/>
          <w:szCs w:val="24"/>
        </w:rPr>
        <w:t>, counseling, and Church.</w:t>
      </w:r>
      <w:r w:rsidR="0051755B">
        <w:rPr>
          <w:sz w:val="24"/>
          <w:szCs w:val="24"/>
        </w:rPr>
        <w:br/>
      </w:r>
    </w:p>
    <w:p w14:paraId="4F16D992" w14:textId="5ECB3ACD" w:rsidR="0051755B" w:rsidRDefault="0051755B" w:rsidP="0051755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PRSS must supply their own phone and laptop.  These items are needed to do their job.</w:t>
      </w:r>
      <w:r>
        <w:rPr>
          <w:sz w:val="24"/>
          <w:szCs w:val="24"/>
        </w:rPr>
        <w:br/>
      </w:r>
    </w:p>
    <w:p w14:paraId="359BC429" w14:textId="2D9D9655" w:rsidR="0051755B" w:rsidRDefault="0051755B" w:rsidP="0051755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PR</w:t>
      </w:r>
      <w:r w:rsidR="005B6F46">
        <w:rPr>
          <w:sz w:val="24"/>
          <w:szCs w:val="24"/>
        </w:rPr>
        <w:t>S</w:t>
      </w:r>
      <w:r>
        <w:rPr>
          <w:sz w:val="24"/>
          <w:szCs w:val="24"/>
        </w:rPr>
        <w:t xml:space="preserve">S must reply to all calls or texts from </w:t>
      </w:r>
      <w:r w:rsidR="00BD377D">
        <w:rPr>
          <w:sz w:val="24"/>
          <w:szCs w:val="24"/>
        </w:rPr>
        <w:t xml:space="preserve">other </w:t>
      </w:r>
      <w:r w:rsidR="005B6F46">
        <w:rPr>
          <w:sz w:val="24"/>
          <w:szCs w:val="24"/>
        </w:rPr>
        <w:t xml:space="preserve">Staff </w:t>
      </w:r>
      <w:r>
        <w:rPr>
          <w:sz w:val="24"/>
          <w:szCs w:val="24"/>
        </w:rPr>
        <w:t>within 15 minutes.</w:t>
      </w:r>
      <w:r w:rsidR="00C466B4">
        <w:rPr>
          <w:sz w:val="24"/>
          <w:szCs w:val="24"/>
        </w:rPr>
        <w:br/>
      </w:r>
    </w:p>
    <w:p w14:paraId="60D70086" w14:textId="3DFA1F2F" w:rsidR="0051755B" w:rsidRDefault="00C466B4" w:rsidP="0051755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466B4">
        <w:rPr>
          <w:sz w:val="24"/>
          <w:szCs w:val="24"/>
        </w:rPr>
        <w:t>The PRSS cannot open or be involved with someone opening a treatment center, recovery house, etc. in any way within 1 year of termination of this contract.</w:t>
      </w:r>
      <w:r w:rsidR="000A39C3">
        <w:rPr>
          <w:sz w:val="24"/>
          <w:szCs w:val="24"/>
        </w:rPr>
        <w:br/>
      </w:r>
    </w:p>
    <w:p w14:paraId="6EE76427" w14:textId="428240F9" w:rsidR="000A39C3" w:rsidRPr="00C466B4" w:rsidRDefault="000A39C3" w:rsidP="0051755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PRSS cannot be employed in any capacity with another treatment center, recovery house, etc. while employed at Advocate House.</w:t>
      </w:r>
    </w:p>
    <w:p w14:paraId="7DC954DA" w14:textId="2FC932C5" w:rsidR="0051755B" w:rsidRDefault="0051755B" w:rsidP="0051755B">
      <w:pPr>
        <w:spacing w:after="0" w:line="240" w:lineRule="auto"/>
        <w:ind w:left="360"/>
        <w:rPr>
          <w:sz w:val="24"/>
          <w:szCs w:val="24"/>
        </w:rPr>
      </w:pPr>
    </w:p>
    <w:p w14:paraId="54AD87E8" w14:textId="5E7DB3C7" w:rsidR="0051755B" w:rsidRDefault="0051755B" w:rsidP="0051755B">
      <w:pPr>
        <w:spacing w:after="0" w:line="240" w:lineRule="auto"/>
        <w:ind w:left="360"/>
        <w:rPr>
          <w:sz w:val="24"/>
          <w:szCs w:val="24"/>
        </w:rPr>
      </w:pPr>
    </w:p>
    <w:tbl>
      <w:tblPr>
        <w:tblStyle w:val="TableGrid"/>
        <w:tblW w:w="0" w:type="auto"/>
        <w:tblInd w:w="612" w:type="dxa"/>
        <w:tblLook w:val="04A0" w:firstRow="1" w:lastRow="0" w:firstColumn="1" w:lastColumn="0" w:noHBand="0" w:noVBand="1"/>
      </w:tblPr>
      <w:tblGrid>
        <w:gridCol w:w="7294"/>
        <w:gridCol w:w="2066"/>
      </w:tblGrid>
      <w:tr w:rsidR="0051755B" w:rsidRPr="00881A25" w14:paraId="4DE10335" w14:textId="77777777" w:rsidTr="005B6F46">
        <w:tc>
          <w:tcPr>
            <w:tcW w:w="7294" w:type="dxa"/>
            <w:tcBorders>
              <w:left w:val="nil"/>
              <w:bottom w:val="nil"/>
              <w:right w:val="nil"/>
            </w:tcBorders>
          </w:tcPr>
          <w:p w14:paraId="5C29378B" w14:textId="444A9D09" w:rsidR="0051755B" w:rsidRPr="00881A25" w:rsidRDefault="0051755B" w:rsidP="00C448D4">
            <w:pPr>
              <w:pStyle w:val="NoSpacing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PRSS</w:t>
            </w:r>
            <w:r w:rsidRPr="00881A25">
              <w:rPr>
                <w:rFonts w:eastAsia="Times New Roman"/>
                <w:iCs/>
                <w:color w:val="000000"/>
                <w:sz w:val="24"/>
                <w:szCs w:val="24"/>
              </w:rPr>
              <w:t>’s Signature</w:t>
            </w:r>
          </w:p>
        </w:tc>
        <w:tc>
          <w:tcPr>
            <w:tcW w:w="2066" w:type="dxa"/>
            <w:tcBorders>
              <w:left w:val="nil"/>
              <w:bottom w:val="nil"/>
              <w:right w:val="nil"/>
            </w:tcBorders>
          </w:tcPr>
          <w:p w14:paraId="3444C908" w14:textId="77777777" w:rsidR="0051755B" w:rsidRPr="00881A25" w:rsidRDefault="0051755B" w:rsidP="00C448D4">
            <w:pPr>
              <w:pStyle w:val="NoSpacing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Date</w:t>
            </w:r>
          </w:p>
        </w:tc>
      </w:tr>
    </w:tbl>
    <w:p w14:paraId="46870D12" w14:textId="77777777" w:rsidR="00A66C95" w:rsidRPr="00A66C95" w:rsidRDefault="00A66C95" w:rsidP="00A66C95">
      <w:pPr>
        <w:jc w:val="center"/>
        <w:rPr>
          <w:sz w:val="32"/>
          <w:szCs w:val="32"/>
        </w:rPr>
      </w:pPr>
    </w:p>
    <w:sectPr w:rsidR="00A66C95" w:rsidRPr="00A66C95" w:rsidSect="000A39C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E2C"/>
    <w:multiLevelType w:val="hybridMultilevel"/>
    <w:tmpl w:val="A992F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25CDC"/>
    <w:multiLevelType w:val="hybridMultilevel"/>
    <w:tmpl w:val="41DC0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930027">
    <w:abstractNumId w:val="1"/>
  </w:num>
  <w:num w:numId="2" w16cid:durableId="350954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95"/>
    <w:rsid w:val="000A39C3"/>
    <w:rsid w:val="00223223"/>
    <w:rsid w:val="003321F9"/>
    <w:rsid w:val="00334327"/>
    <w:rsid w:val="0038686A"/>
    <w:rsid w:val="003D06CF"/>
    <w:rsid w:val="003F27E9"/>
    <w:rsid w:val="0044634B"/>
    <w:rsid w:val="00473EE1"/>
    <w:rsid w:val="0051755B"/>
    <w:rsid w:val="005B6F46"/>
    <w:rsid w:val="00653424"/>
    <w:rsid w:val="007D0373"/>
    <w:rsid w:val="008455C3"/>
    <w:rsid w:val="00A66C95"/>
    <w:rsid w:val="00B7588A"/>
    <w:rsid w:val="00B90A50"/>
    <w:rsid w:val="00BB1164"/>
    <w:rsid w:val="00BD377D"/>
    <w:rsid w:val="00C005B6"/>
    <w:rsid w:val="00C466B4"/>
    <w:rsid w:val="00D06D5E"/>
    <w:rsid w:val="00DB5F5E"/>
    <w:rsid w:val="00E16FEF"/>
    <w:rsid w:val="00E547E8"/>
    <w:rsid w:val="00EA17B5"/>
    <w:rsid w:val="00EE011E"/>
    <w:rsid w:val="00F1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FE327"/>
  <w15:chartTrackingRefBased/>
  <w15:docId w15:val="{DA3BDF65-2C06-49DF-B5D5-B615C5A2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223"/>
    <w:pPr>
      <w:ind w:left="720"/>
      <w:contextualSpacing/>
    </w:pPr>
  </w:style>
  <w:style w:type="table" w:styleId="TableGrid">
    <w:name w:val="Table Grid"/>
    <w:basedOn w:val="TableNormal"/>
    <w:uiPriority w:val="59"/>
    <w:rsid w:val="00E54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75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6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vocateHous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Borders</dc:creator>
  <cp:keywords/>
  <dc:description/>
  <cp:lastModifiedBy>Julia Borders</cp:lastModifiedBy>
  <cp:revision>12</cp:revision>
  <cp:lastPrinted>2022-07-11T14:06:00Z</cp:lastPrinted>
  <dcterms:created xsi:type="dcterms:W3CDTF">2021-08-08T17:18:00Z</dcterms:created>
  <dcterms:modified xsi:type="dcterms:W3CDTF">2022-07-11T14:30:00Z</dcterms:modified>
</cp:coreProperties>
</file>